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6931" w:rsidRDefault="00A56931"/>
    <w:p w:rsidR="00884826" w:rsidRPr="005B5340" w:rsidRDefault="00FA630F" w:rsidP="00884826">
      <w:pPr>
        <w:jc w:val="right"/>
        <w:rPr>
          <w:lang w:val="fr-FR"/>
        </w:rPr>
      </w:pPr>
      <w:r w:rsidRPr="005B5340">
        <w:rPr>
          <w:lang w:val="fr-FR"/>
        </w:rPr>
        <w:t>Data: 27</w:t>
      </w:r>
      <w:r w:rsidR="00B254F4">
        <w:rPr>
          <w:lang w:val="fr-FR"/>
        </w:rPr>
        <w:t xml:space="preserve"> mai 2022</w:t>
      </w:r>
    </w:p>
    <w:p w:rsidR="00884826" w:rsidRPr="003B0535" w:rsidRDefault="00884826" w:rsidP="00EE07F3">
      <w:pPr>
        <w:jc w:val="center"/>
        <w:rPr>
          <w:b/>
          <w:sz w:val="28"/>
          <w:szCs w:val="28"/>
          <w:lang w:val="ro-RO"/>
        </w:rPr>
      </w:pPr>
      <w:r w:rsidRPr="005B5340">
        <w:rPr>
          <w:b/>
          <w:sz w:val="28"/>
          <w:szCs w:val="28"/>
          <w:lang w:val="fr-FR"/>
        </w:rPr>
        <w:t>Comunicat de pres</w:t>
      </w:r>
      <w:r w:rsidRPr="003B0535">
        <w:rPr>
          <w:b/>
          <w:sz w:val="28"/>
          <w:szCs w:val="28"/>
          <w:lang w:val="ro-RO"/>
        </w:rPr>
        <w:t>ă</w:t>
      </w:r>
    </w:p>
    <w:p w:rsidR="00967A66" w:rsidRPr="00967A66" w:rsidRDefault="00FA630F" w:rsidP="00EE07F3">
      <w:pPr>
        <w:pBdr>
          <w:top w:val="nil"/>
          <w:left w:val="nil"/>
          <w:bottom w:val="nil"/>
          <w:right w:val="nil"/>
          <w:between w:val="nil"/>
        </w:pBdr>
        <w:spacing w:after="0" w:line="240" w:lineRule="auto"/>
        <w:jc w:val="center"/>
        <w:rPr>
          <w:b/>
          <w:color w:val="0334BD"/>
          <w:sz w:val="28"/>
          <w:szCs w:val="28"/>
          <w:lang w:val="ro-RO"/>
        </w:rPr>
      </w:pPr>
      <w:r w:rsidRPr="00967A66">
        <w:rPr>
          <w:b/>
          <w:color w:val="0334BD"/>
          <w:sz w:val="28"/>
          <w:szCs w:val="28"/>
          <w:lang w:val="ro-RO"/>
        </w:rPr>
        <w:t xml:space="preserve">Elaborarea </w:t>
      </w:r>
      <w:r w:rsidR="00967A66" w:rsidRPr="00967A66">
        <w:rPr>
          <w:b/>
          <w:color w:val="0334BD"/>
          <w:sz w:val="28"/>
          <w:szCs w:val="28"/>
          <w:lang w:val="ro-RO"/>
        </w:rPr>
        <w:t xml:space="preserve">documentației de avizare a </w:t>
      </w:r>
      <w:r w:rsidRPr="00967A66">
        <w:rPr>
          <w:b/>
          <w:color w:val="0334BD"/>
          <w:sz w:val="28"/>
          <w:szCs w:val="28"/>
          <w:lang w:val="ro-RO"/>
        </w:rPr>
        <w:t>proiectului</w:t>
      </w:r>
      <w:r w:rsidR="00884826" w:rsidRPr="00967A66">
        <w:rPr>
          <w:b/>
          <w:color w:val="0334BD"/>
          <w:sz w:val="28"/>
          <w:szCs w:val="28"/>
          <w:lang w:val="ro-RO"/>
        </w:rPr>
        <w:t xml:space="preserve"> </w:t>
      </w:r>
    </w:p>
    <w:p w:rsidR="00EE07F3" w:rsidRPr="003B0535" w:rsidRDefault="00884826" w:rsidP="00EE07F3">
      <w:pPr>
        <w:pBdr>
          <w:top w:val="nil"/>
          <w:left w:val="nil"/>
          <w:bottom w:val="nil"/>
          <w:right w:val="nil"/>
          <w:between w:val="nil"/>
        </w:pBdr>
        <w:spacing w:after="0" w:line="240" w:lineRule="auto"/>
        <w:jc w:val="center"/>
        <w:rPr>
          <w:rFonts w:ascii="Calibri" w:eastAsia="Calibri" w:hAnsi="Calibri" w:cs="Calibri"/>
          <w:b/>
          <w:color w:val="0334BD"/>
          <w:sz w:val="28"/>
          <w:szCs w:val="28"/>
        </w:rPr>
      </w:pPr>
      <w:r w:rsidRPr="003B0535">
        <w:rPr>
          <w:color w:val="0334BD"/>
          <w:w w:val="105"/>
          <w:sz w:val="28"/>
          <w:szCs w:val="28"/>
        </w:rPr>
        <w:t>"</w:t>
      </w:r>
      <w:r w:rsidRPr="003B0535">
        <w:rPr>
          <w:rFonts w:ascii="Calibri" w:eastAsia="Calibri" w:hAnsi="Calibri" w:cs="Calibri"/>
          <w:b/>
          <w:color w:val="0334BD"/>
          <w:sz w:val="28"/>
          <w:szCs w:val="28"/>
        </w:rPr>
        <w:t xml:space="preserve">Parcul arheologic Halmyris-Murighiol. </w:t>
      </w:r>
    </w:p>
    <w:p w:rsidR="00EE07F3" w:rsidRPr="003B0535" w:rsidRDefault="00884826" w:rsidP="00EE07F3">
      <w:pPr>
        <w:pBdr>
          <w:top w:val="nil"/>
          <w:left w:val="nil"/>
          <w:bottom w:val="nil"/>
          <w:right w:val="nil"/>
          <w:between w:val="nil"/>
        </w:pBdr>
        <w:spacing w:after="0" w:line="240" w:lineRule="auto"/>
        <w:jc w:val="center"/>
        <w:rPr>
          <w:color w:val="0334BD"/>
          <w:w w:val="105"/>
          <w:sz w:val="28"/>
          <w:szCs w:val="28"/>
        </w:rPr>
      </w:pPr>
      <w:r w:rsidRPr="003B0535">
        <w:rPr>
          <w:rFonts w:ascii="Calibri" w:eastAsia="Calibri" w:hAnsi="Calibri" w:cs="Calibri"/>
          <w:b/>
          <w:color w:val="0334BD"/>
          <w:sz w:val="28"/>
          <w:szCs w:val="28"/>
        </w:rPr>
        <w:t xml:space="preserve">Conservare-restaurare și punere în valoare a Cetății </w:t>
      </w:r>
      <w:r w:rsidRPr="003B0535">
        <w:rPr>
          <w:rFonts w:ascii="Calibri" w:eastAsia="Calibri" w:hAnsi="Calibri" w:cs="Calibri"/>
          <w:b/>
          <w:i/>
          <w:color w:val="0334BD"/>
          <w:sz w:val="28"/>
          <w:szCs w:val="28"/>
        </w:rPr>
        <w:t>Halmyris</w:t>
      </w:r>
      <w:r w:rsidRPr="003B0535">
        <w:rPr>
          <w:color w:val="0334BD"/>
          <w:w w:val="105"/>
          <w:sz w:val="28"/>
          <w:szCs w:val="28"/>
        </w:rPr>
        <w:t>"</w:t>
      </w:r>
      <w:r w:rsidR="00EE07F3" w:rsidRPr="003B0535">
        <w:rPr>
          <w:color w:val="0334BD"/>
          <w:w w:val="105"/>
          <w:sz w:val="28"/>
          <w:szCs w:val="28"/>
        </w:rPr>
        <w:t xml:space="preserve"> </w:t>
      </w:r>
    </w:p>
    <w:p w:rsidR="00884826" w:rsidRPr="00967A66" w:rsidRDefault="00884826" w:rsidP="00EE07F3">
      <w:pPr>
        <w:pBdr>
          <w:top w:val="nil"/>
          <w:left w:val="nil"/>
          <w:bottom w:val="nil"/>
          <w:right w:val="nil"/>
          <w:between w:val="nil"/>
        </w:pBdr>
        <w:spacing w:after="0" w:line="240" w:lineRule="auto"/>
        <w:jc w:val="center"/>
        <w:rPr>
          <w:rFonts w:ascii="Calibri" w:eastAsia="Calibri" w:hAnsi="Calibri" w:cs="Calibri"/>
          <w:b/>
          <w:color w:val="1306BA"/>
          <w:sz w:val="28"/>
          <w:szCs w:val="28"/>
        </w:rPr>
      </w:pPr>
      <w:r w:rsidRPr="00967A66">
        <w:rPr>
          <w:rFonts w:ascii="Calibri" w:eastAsia="Calibri" w:hAnsi="Calibri" w:cs="Calibri"/>
          <w:b/>
          <w:color w:val="0334BD"/>
          <w:sz w:val="28"/>
          <w:szCs w:val="28"/>
        </w:rPr>
        <w:t>cod TL-I-m-A-05844.01</w:t>
      </w:r>
    </w:p>
    <w:p w:rsidR="00EE07F3" w:rsidRDefault="00EE07F3" w:rsidP="00EE07F3">
      <w:pPr>
        <w:pBdr>
          <w:top w:val="nil"/>
          <w:left w:val="nil"/>
          <w:bottom w:val="nil"/>
          <w:right w:val="nil"/>
          <w:between w:val="nil"/>
        </w:pBdr>
        <w:spacing w:after="0" w:line="240" w:lineRule="auto"/>
        <w:ind w:firstLine="720"/>
        <w:jc w:val="both"/>
        <w:rPr>
          <w:rFonts w:ascii="Calibri" w:eastAsia="Calibri" w:hAnsi="Calibri" w:cs="Calibri"/>
          <w:caps/>
          <w:color w:val="000000"/>
        </w:rPr>
      </w:pPr>
    </w:p>
    <w:p w:rsidR="002B0E62" w:rsidRPr="003F5CD6" w:rsidRDefault="002B0E62" w:rsidP="00EE07F3">
      <w:pPr>
        <w:pBdr>
          <w:top w:val="nil"/>
          <w:left w:val="nil"/>
          <w:bottom w:val="nil"/>
          <w:right w:val="nil"/>
          <w:between w:val="nil"/>
        </w:pBdr>
        <w:spacing w:after="0" w:line="240" w:lineRule="auto"/>
        <w:ind w:firstLine="720"/>
        <w:jc w:val="both"/>
        <w:rPr>
          <w:rFonts w:ascii="Calibri" w:eastAsia="Calibri" w:hAnsi="Calibri" w:cs="Calibri"/>
          <w:color w:val="000000"/>
        </w:rPr>
      </w:pPr>
      <w:r w:rsidRPr="003F5CD6">
        <w:rPr>
          <w:rFonts w:ascii="Calibri" w:eastAsia="Calibri" w:hAnsi="Calibri" w:cs="Calibri"/>
          <w:caps/>
          <w:color w:val="000000"/>
        </w:rPr>
        <w:t>Institutul de Cercetări Eco-Muzeale “Gavrilă Simion” Tulcea</w:t>
      </w:r>
      <w:r w:rsidRPr="003F5CD6">
        <w:rPr>
          <w:rFonts w:ascii="Calibri" w:eastAsia="Calibri" w:hAnsi="Calibri" w:cs="Calibri"/>
          <w:color w:val="000000"/>
        </w:rPr>
        <w:t xml:space="preserve"> (ICEM), </w:t>
      </w:r>
      <w:r w:rsidR="00967A66" w:rsidRPr="003F5CD6">
        <w:rPr>
          <w:rFonts w:ascii="Calibri" w:eastAsia="Calibri" w:hAnsi="Calibri" w:cs="Calibri"/>
          <w:color w:val="000000"/>
        </w:rPr>
        <w:t>implementează</w:t>
      </w:r>
      <w:r w:rsidRPr="003F5CD6">
        <w:rPr>
          <w:rFonts w:ascii="Calibri" w:eastAsia="Calibri" w:hAnsi="Calibri" w:cs="Calibri"/>
          <w:color w:val="000000"/>
        </w:rPr>
        <w:t xml:space="preserve"> </w:t>
      </w:r>
      <w:r w:rsidR="00967A66" w:rsidRPr="003F5CD6">
        <w:rPr>
          <w:rFonts w:ascii="Calibri" w:eastAsia="Calibri" w:hAnsi="Calibri" w:cs="Calibri"/>
          <w:color w:val="000000"/>
        </w:rPr>
        <w:t xml:space="preserve">proiectul de elaborare a documentației de avizare a lucrărilor de intervenții (D.A.L.I.) pentru </w:t>
      </w:r>
      <w:r w:rsidRPr="003F5CD6">
        <w:rPr>
          <w:color w:val="1F3879"/>
          <w:w w:val="105"/>
        </w:rPr>
        <w:t>"</w:t>
      </w:r>
      <w:r w:rsidRPr="003F5CD6">
        <w:rPr>
          <w:rFonts w:ascii="Calibri" w:eastAsia="Calibri" w:hAnsi="Calibri" w:cs="Calibri"/>
          <w:color w:val="000000"/>
        </w:rPr>
        <w:t>Parcul arheologic Halmyris-Murighiol. Conservare-restaurare și punere în valoare a Cetății Halmyris</w:t>
      </w:r>
      <w:r w:rsidRPr="003F5CD6">
        <w:rPr>
          <w:color w:val="1F3879"/>
          <w:w w:val="105"/>
        </w:rPr>
        <w:t>",</w:t>
      </w:r>
      <w:r w:rsidRPr="003F5CD6">
        <w:rPr>
          <w:rFonts w:ascii="Calibri" w:eastAsia="Calibri" w:hAnsi="Calibri" w:cs="Calibri"/>
          <w:color w:val="000000"/>
        </w:rPr>
        <w:t xml:space="preserve">  cod TL-I-m-A-05844.01. Activitățile s</w:t>
      </w:r>
      <w:r w:rsidR="00967A66" w:rsidRPr="003F5CD6">
        <w:rPr>
          <w:rFonts w:ascii="Calibri" w:eastAsia="Calibri" w:hAnsi="Calibri" w:cs="Calibri"/>
          <w:color w:val="000000"/>
        </w:rPr>
        <w:t xml:space="preserve">unt finanțate </w:t>
      </w:r>
      <w:r w:rsidRPr="003F5CD6">
        <w:rPr>
          <w:rFonts w:ascii="Calibri" w:eastAsia="Calibri" w:hAnsi="Calibri" w:cs="Calibri"/>
          <w:color w:val="000000"/>
        </w:rPr>
        <w:t xml:space="preserve">în cadrul programului Timbrul Monumentelor Istorice, subprogramul Elaborarea documentațiilor tehnico-economice pentru </w:t>
      </w:r>
      <w:r w:rsidR="00EE07F3" w:rsidRPr="003F5CD6">
        <w:rPr>
          <w:rFonts w:ascii="Calibri" w:eastAsia="Calibri" w:hAnsi="Calibri" w:cs="Calibri"/>
          <w:color w:val="000000"/>
        </w:rPr>
        <w:t>intervenții</w:t>
      </w:r>
      <w:r w:rsidRPr="003F5CD6">
        <w:rPr>
          <w:rFonts w:ascii="Calibri" w:eastAsia="Calibri" w:hAnsi="Calibri" w:cs="Calibri"/>
          <w:color w:val="000000"/>
        </w:rPr>
        <w:t xml:space="preserve"> asupra monumentelor istorice, pentru proiecte care au ca scop protejarea și promovarea monumentelor istorice.</w:t>
      </w:r>
      <w:r w:rsidR="00967A66" w:rsidRPr="003F5CD6">
        <w:rPr>
          <w:rFonts w:ascii="Calibri" w:eastAsia="Calibri" w:hAnsi="Calibri" w:cs="Calibri"/>
          <w:color w:val="000000"/>
        </w:rPr>
        <w:t xml:space="preserve"> Programul este gestionat de Institutul Național al Patrimoniului.</w:t>
      </w:r>
    </w:p>
    <w:p w:rsidR="00967A66" w:rsidRDefault="000B2DB8" w:rsidP="00EE07F3">
      <w:pPr>
        <w:pBdr>
          <w:top w:val="nil"/>
          <w:left w:val="nil"/>
          <w:bottom w:val="nil"/>
          <w:right w:val="nil"/>
          <w:between w:val="nil"/>
        </w:pBdr>
        <w:spacing w:after="0" w:line="240" w:lineRule="auto"/>
        <w:ind w:firstLine="720"/>
        <w:jc w:val="both"/>
        <w:rPr>
          <w:rFonts w:ascii="Calibri" w:eastAsia="Calibri" w:hAnsi="Calibri" w:cs="Calibri"/>
          <w:color w:val="000000"/>
        </w:rPr>
      </w:pPr>
      <w:r w:rsidRPr="003F5CD6">
        <w:rPr>
          <w:rFonts w:ascii="Calibri" w:eastAsia="Calibri" w:hAnsi="Calibri" w:cs="Calibri"/>
          <w:color w:val="000000"/>
        </w:rPr>
        <w:t>Obiectivele generale ale proiectului sunt conservarea-restaurarea, prezentarea și punerea în valoare în cadrul unui parc</w:t>
      </w:r>
      <w:r>
        <w:rPr>
          <w:rFonts w:ascii="Calibri" w:eastAsia="Calibri" w:hAnsi="Calibri" w:cs="Calibri"/>
          <w:color w:val="000000"/>
        </w:rPr>
        <w:t xml:space="preserve"> arheologic a Cetății Halmyris. </w:t>
      </w:r>
    </w:p>
    <w:p w:rsidR="0000738C" w:rsidRPr="005B5340" w:rsidRDefault="0000738C" w:rsidP="0000738C">
      <w:pPr>
        <w:pBdr>
          <w:top w:val="nil"/>
          <w:left w:val="nil"/>
          <w:bottom w:val="nil"/>
          <w:right w:val="nil"/>
          <w:between w:val="nil"/>
        </w:pBdr>
        <w:spacing w:after="0" w:line="240" w:lineRule="auto"/>
        <w:ind w:firstLine="720"/>
        <w:jc w:val="both"/>
        <w:rPr>
          <w:rFonts w:ascii="Calibri" w:eastAsia="Calibri" w:hAnsi="Calibri" w:cs="Calibri"/>
          <w:color w:val="000000"/>
          <w:lang w:val="fr-FR"/>
        </w:rPr>
      </w:pPr>
      <w:r w:rsidRPr="005B5340">
        <w:rPr>
          <w:rFonts w:ascii="Calibri" w:eastAsia="Calibri" w:hAnsi="Calibri" w:cs="Calibri"/>
          <w:color w:val="000000"/>
          <w:lang w:val="fr-FR"/>
        </w:rPr>
        <w:t xml:space="preserve">Destinația sitului este culturală, cu funcțiune mixtă, turistică, muzeală și de cercetare. </w:t>
      </w:r>
    </w:p>
    <w:p w:rsidR="0000738C" w:rsidRPr="005B5340" w:rsidRDefault="0000738C" w:rsidP="0000738C">
      <w:pPr>
        <w:pBdr>
          <w:top w:val="nil"/>
          <w:left w:val="nil"/>
          <w:bottom w:val="nil"/>
          <w:right w:val="nil"/>
          <w:between w:val="nil"/>
        </w:pBdr>
        <w:spacing w:after="0" w:line="240" w:lineRule="auto"/>
        <w:ind w:firstLine="720"/>
        <w:jc w:val="both"/>
        <w:rPr>
          <w:rFonts w:ascii="Calibri" w:eastAsia="Calibri" w:hAnsi="Calibri" w:cs="Calibri"/>
          <w:color w:val="000000"/>
          <w:lang w:val="fr-FR"/>
        </w:rPr>
      </w:pPr>
      <w:r w:rsidRPr="005B5340">
        <w:rPr>
          <w:rFonts w:ascii="Calibri" w:eastAsia="Calibri" w:hAnsi="Calibri" w:cs="Calibri"/>
          <w:color w:val="000000"/>
          <w:lang w:val="fr-FR"/>
        </w:rPr>
        <w:t xml:space="preserve">Valoarea culturală excepțională a sitului, care a condus la punerea sa sub protecție legală multiplă, corelată cu problemele severe de conservare, impune necesitatea intervențiilor de conservare, restaurare și punere în valoare. Identificarea de resurse financiare pentru conservarea și, după caz, restaurarea unui sit arheologic presupune în prealabil cercetări multidisciplinare adecvate caracteristicilor pe care situl le prezintă și elaborarea unui plan de conservare și monitorizare. </w:t>
      </w:r>
    </w:p>
    <w:p w:rsidR="0000738C" w:rsidRPr="005B5340" w:rsidRDefault="0000738C" w:rsidP="003F5CD6">
      <w:pPr>
        <w:pBdr>
          <w:top w:val="nil"/>
          <w:left w:val="nil"/>
          <w:bottom w:val="nil"/>
          <w:right w:val="nil"/>
          <w:between w:val="nil"/>
        </w:pBdr>
        <w:spacing w:after="0" w:line="240" w:lineRule="auto"/>
        <w:ind w:firstLine="720"/>
        <w:jc w:val="both"/>
        <w:rPr>
          <w:rFonts w:ascii="Calibri" w:eastAsia="Calibri" w:hAnsi="Calibri" w:cs="Calibri"/>
          <w:color w:val="000000"/>
          <w:lang w:val="fr-FR"/>
        </w:rPr>
      </w:pPr>
      <w:r w:rsidRPr="005B5340">
        <w:rPr>
          <w:rFonts w:ascii="Calibri" w:eastAsia="Calibri" w:hAnsi="Calibri" w:cs="Calibri"/>
          <w:color w:val="000000"/>
          <w:lang w:val="fr-FR"/>
        </w:rPr>
        <w:t xml:space="preserve">Astfel au fost realizate până în prezent activități specifice de cercetare și elaborare a unui plan etapizat de conservare, monitorizare și restaurare a sitului arheologic Halmyris-Murighiol din </w:t>
      </w:r>
      <w:r w:rsidRPr="005B5340">
        <w:rPr>
          <w:lang w:val="fr-FR"/>
        </w:rPr>
        <w:t xml:space="preserve">punctul </w:t>
      </w:r>
      <w:r w:rsidRPr="005B5340">
        <w:rPr>
          <w:rFonts w:ascii="Calibri" w:eastAsia="Calibri" w:hAnsi="Calibri" w:cs="Calibri"/>
          <w:caps/>
          <w:color w:val="000000"/>
          <w:lang w:val="fr-FR"/>
        </w:rPr>
        <w:t>“</w:t>
      </w:r>
      <w:r w:rsidRPr="005B5340">
        <w:rPr>
          <w:lang w:val="fr-FR"/>
        </w:rPr>
        <w:t>La Cetate</w:t>
      </w:r>
      <w:r w:rsidRPr="005B5340">
        <w:rPr>
          <w:rFonts w:ascii="Calibri" w:eastAsia="Calibri" w:hAnsi="Calibri" w:cs="Calibri"/>
          <w:caps/>
          <w:color w:val="000000"/>
          <w:lang w:val="fr-FR"/>
        </w:rPr>
        <w:t>”</w:t>
      </w:r>
      <w:r w:rsidRPr="005B5340">
        <w:rPr>
          <w:rFonts w:ascii="Calibri" w:eastAsia="Calibri" w:hAnsi="Calibri" w:cs="Calibri"/>
          <w:color w:val="000000"/>
          <w:lang w:val="fr-FR"/>
        </w:rPr>
        <w:t>: releveu structuri arheologice</w:t>
      </w:r>
      <w:r w:rsidR="003F5CD6" w:rsidRPr="005B5340">
        <w:rPr>
          <w:rFonts w:ascii="Calibri" w:eastAsia="Calibri" w:hAnsi="Calibri" w:cs="Calibri"/>
          <w:color w:val="000000"/>
          <w:lang w:val="fr-FR"/>
        </w:rPr>
        <w:t xml:space="preserve"> identificate prin cercetări arheologice până în 2019</w:t>
      </w:r>
      <w:bookmarkStart w:id="0" w:name="_GoBack"/>
      <w:bookmarkEnd w:id="0"/>
      <w:r w:rsidR="007D401E" w:rsidRPr="005B5340">
        <w:rPr>
          <w:rFonts w:ascii="Calibri" w:eastAsia="Calibri" w:hAnsi="Calibri" w:cs="Calibri"/>
          <w:color w:val="000000"/>
          <w:lang w:val="fr-FR"/>
        </w:rPr>
        <w:t xml:space="preserve"> </w:t>
      </w:r>
      <w:r w:rsidR="007D401E" w:rsidRPr="005B5340">
        <w:rPr>
          <w:lang w:val="fr-FR"/>
        </w:rPr>
        <w:t>(laturile de vest și de nord a incintei romano-bizantine, Poarta de V, Poarta de N, turnurile II-IV, XI, XII, construcţiile adosate laturii vestice și celei estice, Edificiile I și II, Domus N cu instalația de băi, basilica episcopală și cripta martirilor)</w:t>
      </w:r>
      <w:r w:rsidRPr="005B5340">
        <w:rPr>
          <w:rFonts w:ascii="Calibri" w:eastAsia="Calibri" w:hAnsi="Calibri" w:cs="Calibri"/>
          <w:color w:val="000000"/>
          <w:lang w:val="fr-FR"/>
        </w:rPr>
        <w:t xml:space="preserve"> și studiu de arhitectură; releveu construcții existente</w:t>
      </w:r>
      <w:r w:rsidR="007D401E" w:rsidRPr="005B5340">
        <w:rPr>
          <w:rFonts w:ascii="Calibri" w:eastAsia="Calibri" w:hAnsi="Calibri" w:cs="Calibri"/>
          <w:color w:val="000000"/>
          <w:lang w:val="fr-FR"/>
        </w:rPr>
        <w:t>; ridicare topografică; teste materiale de construcție; analize fizico-chimice materiale istorice; sondaje arheologice; studiu geotehnic; expertiză tehnică structuri; studiu piatră, cărămizi, lianți istorici; studiu peisagistic preliminar; studiu de soluții de intervenție.</w:t>
      </w:r>
    </w:p>
    <w:p w:rsidR="000B2DB8" w:rsidRDefault="000B2DB8" w:rsidP="003B0535">
      <w:pPr>
        <w:spacing w:after="0" w:line="240" w:lineRule="auto"/>
        <w:rPr>
          <w:lang w:val="ro-RO"/>
        </w:rPr>
      </w:pPr>
    </w:p>
    <w:p w:rsidR="003F5CD6" w:rsidRDefault="000B2DB8" w:rsidP="003F5CD6">
      <w:pPr>
        <w:spacing w:after="0" w:line="240" w:lineRule="auto"/>
        <w:ind w:firstLine="720"/>
        <w:rPr>
          <w:lang w:val="ro-RO"/>
        </w:rPr>
      </w:pPr>
      <w:r>
        <w:rPr>
          <w:lang w:val="ro-RO"/>
        </w:rPr>
        <w:t>Pentru informații suplimentare:</w:t>
      </w:r>
    </w:p>
    <w:p w:rsidR="003F5CD6" w:rsidRDefault="003F5CD6" w:rsidP="003F5CD6">
      <w:pPr>
        <w:spacing w:after="0" w:line="240" w:lineRule="auto"/>
        <w:ind w:firstLine="720"/>
        <w:rPr>
          <w:lang w:val="ro-RO"/>
        </w:rPr>
      </w:pPr>
      <w:r w:rsidRPr="003F5CD6">
        <w:rPr>
          <w:lang w:val="ro-RO"/>
        </w:rPr>
        <w:t>- dr. Cristina-Georgeta Alexandrescu</w:t>
      </w:r>
      <w:r>
        <w:rPr>
          <w:lang w:val="ro-RO"/>
        </w:rPr>
        <w:t xml:space="preserve"> </w:t>
      </w:r>
      <w:r w:rsidRPr="003F5CD6">
        <w:rPr>
          <w:lang w:val="ro-RO"/>
        </w:rPr>
        <w:t>(e-mail:cgetalexandrescu@gmail.com)</w:t>
      </w:r>
    </w:p>
    <w:p w:rsidR="005B5340" w:rsidRPr="003F5CD6" w:rsidRDefault="005B5340" w:rsidP="003F5CD6">
      <w:pPr>
        <w:spacing w:after="0" w:line="240" w:lineRule="auto"/>
        <w:ind w:firstLine="720"/>
        <w:rPr>
          <w:lang w:val="ro-RO"/>
        </w:rPr>
      </w:pPr>
      <w:r>
        <w:rPr>
          <w:lang w:val="ro-RO"/>
        </w:rPr>
        <w:t>- Cătălina Popa (e-mail: relatiipublice@icemtl.ro)</w:t>
      </w:r>
    </w:p>
    <w:p w:rsidR="00884826" w:rsidRPr="00884826" w:rsidRDefault="00884826">
      <w:pPr>
        <w:rPr>
          <w:lang w:val="ro-RO"/>
        </w:rPr>
      </w:pPr>
    </w:p>
    <w:sectPr w:rsidR="00884826" w:rsidRPr="00884826" w:rsidSect="00053AAE">
      <w:headerReference w:type="default" r:id="rId7"/>
      <w:pgSz w:w="11907" w:h="16839" w:code="9"/>
      <w:pgMar w:top="1440" w:right="432" w:bottom="1152" w:left="461"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63008" w:rsidRDefault="00563008" w:rsidP="00884826">
      <w:pPr>
        <w:spacing w:after="0" w:line="240" w:lineRule="auto"/>
      </w:pPr>
      <w:r>
        <w:separator/>
      </w:r>
    </w:p>
  </w:endnote>
  <w:endnote w:type="continuationSeparator" w:id="0">
    <w:p w:rsidR="00563008" w:rsidRDefault="00563008" w:rsidP="008848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63008" w:rsidRDefault="00563008" w:rsidP="00884826">
      <w:pPr>
        <w:spacing w:after="0" w:line="240" w:lineRule="auto"/>
      </w:pPr>
      <w:r>
        <w:separator/>
      </w:r>
    </w:p>
  </w:footnote>
  <w:footnote w:type="continuationSeparator" w:id="0">
    <w:p w:rsidR="00563008" w:rsidRDefault="00563008" w:rsidP="0088482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4826" w:rsidRDefault="00053AAE">
    <w:pPr>
      <w:pStyle w:val="Header"/>
    </w:pPr>
    <w:r>
      <w:rPr>
        <w:noProof/>
        <w:lang w:val="ro-RO" w:eastAsia="ro-RO" w:bidi="sa-IN"/>
      </w:rPr>
      <w:drawing>
        <wp:anchor distT="0" distB="0" distL="114300" distR="114300" simplePos="0" relativeHeight="251659264" behindDoc="0" locked="0" layoutInCell="1" allowOverlap="1">
          <wp:simplePos x="0" y="0"/>
          <wp:positionH relativeFrom="column">
            <wp:posOffset>4928821</wp:posOffset>
          </wp:positionH>
          <wp:positionV relativeFrom="paragraph">
            <wp:posOffset>-3419</wp:posOffset>
          </wp:positionV>
          <wp:extent cx="1855470" cy="729615"/>
          <wp:effectExtent l="0" t="0" r="0" b="0"/>
          <wp:wrapNone/>
          <wp:docPr id="9" name="Picture 9" descr="WhatsApp Image 2020-05-19 at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descr="WhatsApp Image 2020-05-19 at 18"/>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55594" t="24379" r="9116" b="26367"/>
                  <a:stretch>
                    <a:fillRect/>
                  </a:stretch>
                </pic:blipFill>
                <pic:spPr bwMode="auto">
                  <a:xfrm>
                    <a:off x="0" y="0"/>
                    <a:ext cx="1855470" cy="729615"/>
                  </a:xfrm>
                  <a:prstGeom prst="rect">
                    <a:avLst/>
                  </a:prstGeom>
                  <a:noFill/>
                </pic:spPr>
              </pic:pic>
            </a:graphicData>
          </a:graphic>
        </wp:anchor>
      </w:drawing>
    </w:r>
    <w:r>
      <w:rPr>
        <w:noProof/>
      </w:rPr>
      <w:t xml:space="preserve">           </w:t>
    </w:r>
    <w:r w:rsidR="00884826">
      <w:rPr>
        <w:noProof/>
      </w:rPr>
      <w:t xml:space="preserve"> </w:t>
    </w:r>
    <w:r w:rsidR="00884826">
      <w:rPr>
        <w:noProof/>
        <w:lang w:val="ro-RO" w:eastAsia="ro-RO" w:bidi="sa-IN"/>
      </w:rPr>
      <w:drawing>
        <wp:inline distT="0" distB="0" distL="0" distR="0">
          <wp:extent cx="1343025" cy="664369"/>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CEM logo.jpg"/>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343025" cy="664369"/>
                  </a:xfrm>
                  <a:prstGeom prst="rect">
                    <a:avLst/>
                  </a:prstGeom>
                </pic:spPr>
              </pic:pic>
            </a:graphicData>
          </a:graphic>
        </wp:inline>
      </w:drawing>
    </w:r>
    <w:r w:rsidR="00EE07F3">
      <w:rPr>
        <w:noProof/>
      </w:rPr>
      <w:t xml:space="preserve"> </w:t>
    </w:r>
    <w:r>
      <w:rPr>
        <w:noProof/>
      </w:rPr>
      <w:t xml:space="preserve">                       </w:t>
    </w:r>
    <w:r>
      <w:rPr>
        <w:rFonts w:ascii="Georgia" w:hAnsi="Georgia"/>
        <w:noProof/>
        <w:color w:val="0432FF"/>
        <w:lang w:val="ro-RO" w:eastAsia="ro-RO" w:bidi="sa-IN"/>
      </w:rPr>
      <w:drawing>
        <wp:inline distT="0" distB="0" distL="0" distR="0">
          <wp:extent cx="2055495" cy="787400"/>
          <wp:effectExtent l="0" t="0" r="1905" b="0"/>
          <wp:docPr id="2" name="Picture 2" descr="INP_ID_edit_2019_Blue_RO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NP_ID_edit_2019_Blue_RO_1"/>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55495" cy="787400"/>
                  </a:xfrm>
                  <a:prstGeom prst="rect">
                    <a:avLst/>
                  </a:prstGeom>
                  <a:noFill/>
                  <a:ln>
                    <a:noFill/>
                  </a:ln>
                </pic:spPr>
              </pic:pic>
            </a:graphicData>
          </a:graphic>
        </wp:inline>
      </w:drawing>
    </w:r>
    <w:r w:rsidR="00EE07F3">
      <w:rPr>
        <w:noProof/>
      </w:rPr>
      <w:t xml:space="preserve">           </w:t>
    </w:r>
    <w:r w:rsidR="00884826">
      <w:ptab w:relativeTo="margin" w:alignment="right" w:leader="none"/>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0F0EC5"/>
    <w:multiLevelType w:val="hybridMultilevel"/>
    <w:tmpl w:val="B07AE6BA"/>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57B251C"/>
    <w:multiLevelType w:val="hybridMultilevel"/>
    <w:tmpl w:val="C504D9D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E330740"/>
    <w:multiLevelType w:val="hybridMultilevel"/>
    <w:tmpl w:val="A9BE85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efaultTabStop w:val="720"/>
  <w:hyphenationZone w:val="425"/>
  <w:characterSpacingControl w:val="doNotCompress"/>
  <w:hdrShapeDefaults>
    <o:shapedefaults v:ext="edit" spidmax="5122"/>
  </w:hdrShapeDefaults>
  <w:footnotePr>
    <w:footnote w:id="-1"/>
    <w:footnote w:id="0"/>
  </w:footnotePr>
  <w:endnotePr>
    <w:endnote w:id="-1"/>
    <w:endnote w:id="0"/>
  </w:endnotePr>
  <w:compat/>
  <w:rsids>
    <w:rsidRoot w:val="00884826"/>
    <w:rsid w:val="0000738C"/>
    <w:rsid w:val="00052FA9"/>
    <w:rsid w:val="00053AAE"/>
    <w:rsid w:val="000B2DB8"/>
    <w:rsid w:val="001B3704"/>
    <w:rsid w:val="002B0E62"/>
    <w:rsid w:val="003B0535"/>
    <w:rsid w:val="003E2FD5"/>
    <w:rsid w:val="003F5CD6"/>
    <w:rsid w:val="00563008"/>
    <w:rsid w:val="005B5340"/>
    <w:rsid w:val="007D401E"/>
    <w:rsid w:val="00884826"/>
    <w:rsid w:val="00967A66"/>
    <w:rsid w:val="00A56931"/>
    <w:rsid w:val="00B02E9A"/>
    <w:rsid w:val="00B254F4"/>
    <w:rsid w:val="00B46058"/>
    <w:rsid w:val="00BB1122"/>
    <w:rsid w:val="00C105AC"/>
    <w:rsid w:val="00CC1529"/>
    <w:rsid w:val="00EE07F3"/>
    <w:rsid w:val="00FA630F"/>
  </w:rsids>
  <m:mathPr>
    <m:mathFont m:val="Cambria Math"/>
    <m:brkBin m:val="before"/>
    <m:brkBinSub m:val="--"/>
    <m:smallFrac m:val="off"/>
    <m:dispDef/>
    <m:lMargin m:val="0"/>
    <m:rMargin m:val="0"/>
    <m:defJc m:val="centerGroup"/>
    <m:wrapIndent m:val="1440"/>
    <m:intLim m:val="subSup"/>
    <m:naryLim m:val="undOvr"/>
  </m:mathPr>
  <w:themeFontLang w:val="ro-RO" w:bidi="sa-I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2E9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8482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4826"/>
  </w:style>
  <w:style w:type="paragraph" w:styleId="Footer">
    <w:name w:val="footer"/>
    <w:basedOn w:val="Normal"/>
    <w:link w:val="FooterChar"/>
    <w:uiPriority w:val="99"/>
    <w:unhideWhenUsed/>
    <w:rsid w:val="008848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4826"/>
  </w:style>
  <w:style w:type="paragraph" w:styleId="BalloonText">
    <w:name w:val="Balloon Text"/>
    <w:basedOn w:val="Normal"/>
    <w:link w:val="BalloonTextChar"/>
    <w:uiPriority w:val="99"/>
    <w:semiHidden/>
    <w:unhideWhenUsed/>
    <w:rsid w:val="008848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4826"/>
    <w:rPr>
      <w:rFonts w:ascii="Tahoma" w:hAnsi="Tahoma" w:cs="Tahoma"/>
      <w:sz w:val="16"/>
      <w:szCs w:val="16"/>
    </w:rPr>
  </w:style>
  <w:style w:type="paragraph" w:styleId="ListParagraph">
    <w:name w:val="List Paragraph"/>
    <w:basedOn w:val="Normal"/>
    <w:uiPriority w:val="34"/>
    <w:qFormat/>
    <w:rsid w:val="000B2DB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8482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4826"/>
  </w:style>
  <w:style w:type="paragraph" w:styleId="Footer">
    <w:name w:val="footer"/>
    <w:basedOn w:val="Normal"/>
    <w:link w:val="FooterChar"/>
    <w:uiPriority w:val="99"/>
    <w:unhideWhenUsed/>
    <w:rsid w:val="008848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4826"/>
  </w:style>
  <w:style w:type="paragraph" w:styleId="BalloonText">
    <w:name w:val="Balloon Text"/>
    <w:basedOn w:val="Normal"/>
    <w:link w:val="BalloonTextChar"/>
    <w:uiPriority w:val="99"/>
    <w:semiHidden/>
    <w:unhideWhenUsed/>
    <w:rsid w:val="008848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4826"/>
    <w:rPr>
      <w:rFonts w:ascii="Tahoma" w:hAnsi="Tahoma" w:cs="Tahoma"/>
      <w:sz w:val="16"/>
      <w:szCs w:val="16"/>
    </w:rPr>
  </w:style>
  <w:style w:type="paragraph" w:styleId="ListParagraph">
    <w:name w:val="List Paragraph"/>
    <w:basedOn w:val="Normal"/>
    <w:uiPriority w:val="34"/>
    <w:qFormat/>
    <w:rsid w:val="000B2DB8"/>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Pages>
  <Words>387</Words>
  <Characters>2246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Cristina</dc:creator>
  <cp:lastModifiedBy>Utilizator Windows</cp:lastModifiedBy>
  <cp:revision>6</cp:revision>
  <dcterms:created xsi:type="dcterms:W3CDTF">2022-05-27T05:09:00Z</dcterms:created>
  <dcterms:modified xsi:type="dcterms:W3CDTF">2022-05-27T11:24:00Z</dcterms:modified>
</cp:coreProperties>
</file>